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6D8E2970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2EB84079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9C9E4C8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01D89278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shd w:val="clear" w:color="auto" w:fill="auto"/>
            <w:vAlign w:val="center"/>
          </w:tcPr>
          <w:p w14:paraId="6C77C4E8" w14:textId="2350C73C" w:rsidR="00A70556" w:rsidRDefault="000B273E" w:rsidP="0034573D">
            <w:pPr>
              <w:spacing w:after="0" w:line="276" w:lineRule="auto"/>
            </w:pPr>
            <w:r>
              <w:t>Fomento al Empleo</w:t>
            </w:r>
          </w:p>
        </w:tc>
      </w:tr>
      <w:tr w:rsidR="00B861E0" w:rsidRPr="00A70556" w14:paraId="545E4A19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0A293424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69C20C49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B861E0" w:rsidRPr="000B273E" w14:paraId="1D014C1E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auto"/>
            <w:vAlign w:val="center"/>
          </w:tcPr>
          <w:p w14:paraId="404D8B68" w14:textId="6873BC26" w:rsidR="00B861E0" w:rsidRPr="000B273E" w:rsidRDefault="000B273E" w:rsidP="00A123E6">
            <w:pPr>
              <w:spacing w:after="0" w:line="276" w:lineRule="auto"/>
              <w:jc w:val="center"/>
              <w:rPr>
                <w:bCs/>
              </w:rPr>
            </w:pPr>
            <w:r w:rsidRPr="000B273E">
              <w:rPr>
                <w:bCs/>
              </w:rPr>
              <w:t>22/03/2023</w:t>
            </w:r>
          </w:p>
        </w:tc>
        <w:tc>
          <w:tcPr>
            <w:tcW w:w="5206" w:type="dxa"/>
            <w:gridSpan w:val="2"/>
            <w:shd w:val="clear" w:color="auto" w:fill="auto"/>
            <w:vAlign w:val="center"/>
          </w:tcPr>
          <w:p w14:paraId="79E9E4F4" w14:textId="46660495" w:rsidR="00B861E0" w:rsidRPr="000B273E" w:rsidRDefault="000B273E" w:rsidP="00A123E6">
            <w:pPr>
              <w:spacing w:after="0" w:line="276" w:lineRule="auto"/>
              <w:jc w:val="center"/>
              <w:rPr>
                <w:bCs/>
              </w:rPr>
            </w:pPr>
            <w:r w:rsidRPr="000B273E">
              <w:rPr>
                <w:bCs/>
              </w:rPr>
              <w:t>31/07/2023</w:t>
            </w:r>
          </w:p>
        </w:tc>
      </w:tr>
      <w:tr w:rsidR="00A70556" w14:paraId="6B7EC127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615A97CF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0B273E" w14:paraId="5C559C05" w14:textId="77777777" w:rsidTr="00333B5F">
        <w:trPr>
          <w:trHeight w:val="340"/>
        </w:trPr>
        <w:tc>
          <w:tcPr>
            <w:tcW w:w="9918" w:type="dxa"/>
            <w:gridSpan w:val="4"/>
            <w:shd w:val="clear" w:color="auto" w:fill="auto"/>
          </w:tcPr>
          <w:p w14:paraId="6C56E329" w14:textId="77777777" w:rsidR="000B273E" w:rsidRPr="0094737F" w:rsidRDefault="000B273E" w:rsidP="00333B5F">
            <w:pPr>
              <w:pStyle w:val="Prrafodelista"/>
              <w:spacing w:after="0" w:line="276" w:lineRule="auto"/>
              <w:ind w:left="37"/>
              <w:jc w:val="both"/>
              <w:rPr>
                <w:bCs/>
              </w:rPr>
            </w:pPr>
            <w:r w:rsidRPr="0094737F">
              <w:rPr>
                <w:bCs/>
              </w:rPr>
              <w:t>Ing. José Ángel López Fierro</w:t>
            </w:r>
            <w:r>
              <w:rPr>
                <w:bCs/>
              </w:rPr>
              <w:t>, j</w:t>
            </w:r>
            <w:r w:rsidRPr="0094737F">
              <w:rPr>
                <w:bCs/>
              </w:rPr>
              <w:t>efe de Departamento de Formulación de Proyectos</w:t>
            </w:r>
          </w:p>
        </w:tc>
      </w:tr>
      <w:tr w:rsidR="00A70556" w14:paraId="79DD6CAD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8915100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76CD78C0" w14:textId="2D49E2AD" w:rsidR="000B273E" w:rsidRDefault="000B273E" w:rsidP="000B273E">
      <w:pPr>
        <w:pStyle w:val="Prrafodelista"/>
        <w:spacing w:after="0" w:line="276" w:lineRule="auto"/>
        <w:ind w:left="142"/>
        <w:jc w:val="both"/>
      </w:pPr>
      <w:r w:rsidRPr="00D829E6">
        <w:t xml:space="preserve">Evaluar el diseño del proyecto de </w:t>
      </w:r>
      <w:r>
        <w:t>fomento al empleo</w:t>
      </w:r>
      <w:r w:rsidRPr="00D829E6">
        <w:t xml:space="preserve"> en su ejercicio fiscal 2022, con la finalidad de proveer información que retroalimente su diseño, gestión y resultados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F99AC12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2DC98A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24712E6F" w14:textId="77777777" w:rsidR="000B273E" w:rsidRDefault="000B273E" w:rsidP="000B273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la justificación de la creación y diseño de uno o más programas.</w:t>
      </w:r>
    </w:p>
    <w:p w14:paraId="250F2A39" w14:textId="77777777" w:rsidR="000B273E" w:rsidRDefault="000B273E" w:rsidP="000B273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y analizar su vinculación con la planeación sectorial, estatal y/o nacional.</w:t>
      </w:r>
    </w:p>
    <w:p w14:paraId="51D394A3" w14:textId="77777777" w:rsidR="000B273E" w:rsidRDefault="000B273E" w:rsidP="000B273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a sus poblaciones y mecanismos de atención.</w:t>
      </w:r>
    </w:p>
    <w:p w14:paraId="3CFA1971" w14:textId="77777777" w:rsidR="000B273E" w:rsidRDefault="000B273E" w:rsidP="000B273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el funcionamiento y operación del padrón de beneficiarios y la entrega de apoyos.</w:t>
      </w:r>
    </w:p>
    <w:p w14:paraId="61AED0ED" w14:textId="77777777" w:rsidR="000B273E" w:rsidRDefault="000B273E" w:rsidP="000B273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Analizar la consistencia entre su diseño y la normatividad aplicable.</w:t>
      </w:r>
    </w:p>
    <w:p w14:paraId="0A91FBE0" w14:textId="77777777" w:rsidR="000B273E" w:rsidRDefault="000B273E" w:rsidP="000B273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el registro de operaciones presupuestales y rendición de cuentas.</w:t>
      </w:r>
    </w:p>
    <w:p w14:paraId="1D7889CF" w14:textId="77777777" w:rsidR="000B273E" w:rsidRDefault="000B273E" w:rsidP="000B273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 posibles complementariedades y/o coincidencias con otros programas tanto estatales como federales.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07507870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5E5785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3529227A" w14:textId="3AFD2DCF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34573D">
        <w:t xml:space="preserve">de </w:t>
      </w:r>
      <w:r w:rsidR="000B273E">
        <w:t>Diseño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0AD764F8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061C683B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3339CF2A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449472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A3B5A78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20A6305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3857DD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7F2A577C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4BCD5639" w14:textId="3D4F4D43" w:rsidR="00581B4A" w:rsidRPr="0034573D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1F71ABFD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6DFD63C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342AA705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Esquema de la Evaluación</w:t>
            </w:r>
          </w:p>
          <w:p w14:paraId="635641E2" w14:textId="13C63E93" w:rsidR="00581B4A" w:rsidRPr="00581B4A" w:rsidRDefault="00EC7832" w:rsidP="00090637">
            <w:pPr>
              <w:spacing w:after="0" w:line="276" w:lineRule="auto"/>
              <w:jc w:val="center"/>
              <w:rPr>
                <w:b/>
                <w:bCs/>
              </w:rPr>
            </w:pPr>
            <w:r>
              <w:t>d</w:t>
            </w:r>
            <w:r w:rsidR="0034573D">
              <w:t xml:space="preserve">e </w:t>
            </w:r>
            <w:r w:rsidR="000B273E">
              <w:t>Diseño</w:t>
            </w:r>
          </w:p>
        </w:tc>
      </w:tr>
      <w:tr w:rsidR="005D1F4D" w14:paraId="28F03B61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66B2ED4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2322D334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0A0D3900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385076F0" w14:textId="7B067B2F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42B0BCAD" w14:textId="1A6FC11D" w:rsidR="002C2D3A" w:rsidRDefault="002C2D3A" w:rsidP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62347B8F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1EFA909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Principales Hallazgos de la Evaluación</w:t>
            </w:r>
          </w:p>
        </w:tc>
      </w:tr>
      <w:tr w:rsidR="009C2562" w14:paraId="2F8525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750D1F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484EF590" w14:textId="77777777" w:rsidR="000B273E" w:rsidRDefault="000B273E" w:rsidP="000B273E">
      <w:pPr>
        <w:spacing w:after="0" w:line="276" w:lineRule="auto"/>
        <w:ind w:left="284"/>
        <w:jc w:val="both"/>
      </w:pPr>
      <w:r>
        <w:t>El Programa E092 Capacitación y Apoyo al empleo en su Proyecto E002 Fomento al Empleo pertenece a la Secretaría de Economía a cargo de la Unidad Responsable: Dirección del Servicio Estatal del Empleo y Productividad.</w:t>
      </w:r>
    </w:p>
    <w:p w14:paraId="76A64F9A" w14:textId="6903001A" w:rsidR="00113BCD" w:rsidRDefault="000B273E" w:rsidP="000B273E">
      <w:pPr>
        <w:spacing w:after="0" w:line="276" w:lineRule="auto"/>
        <w:ind w:left="284"/>
        <w:jc w:val="both"/>
      </w:pPr>
      <w:r>
        <w:lastRenderedPageBreak/>
        <w:t>El objetivo General de este proyecto es lograr la inserción en un empleo formal de Buscadores de Trabajo, mediante acciones de intermediación laboral y movilidad laboral, con atención preferencial a quienes enfrentan mayores barreras de acceso al empleo.</w:t>
      </w:r>
    </w:p>
    <w:p w14:paraId="3327C235" w14:textId="7329965A" w:rsidR="006F0FD1" w:rsidRDefault="006F0FD1" w:rsidP="000B273E">
      <w:pPr>
        <w:spacing w:after="0" w:line="276" w:lineRule="auto"/>
        <w:ind w:left="284"/>
        <w:jc w:val="both"/>
      </w:pPr>
    </w:p>
    <w:p w14:paraId="41A52F38" w14:textId="77777777" w:rsidR="006F0FD1" w:rsidRDefault="006F0FD1" w:rsidP="006F0FD1">
      <w:pPr>
        <w:spacing w:after="0" w:line="276" w:lineRule="auto"/>
        <w:ind w:left="284"/>
        <w:jc w:val="both"/>
        <w:rPr>
          <w:lang w:val="es-ES"/>
        </w:rPr>
      </w:pPr>
      <w:r>
        <w:rPr>
          <w:lang w:val="es-ES"/>
        </w:rPr>
        <w:t>Derivado de los resultados obtenidos a través de la evaluación, es posible detectar las siguientes fortalezas y oportunidades del proyecto:</w:t>
      </w:r>
    </w:p>
    <w:p w14:paraId="03487D40" w14:textId="77777777" w:rsidR="006F0FD1" w:rsidRDefault="006F0FD1" w:rsidP="006F0FD1">
      <w:pPr>
        <w:pStyle w:val="Prrafodelista"/>
        <w:spacing w:after="0" w:line="276" w:lineRule="auto"/>
        <w:ind w:left="833" w:hanging="360"/>
        <w:jc w:val="both"/>
      </w:pPr>
      <w:r>
        <w:t>•</w:t>
      </w:r>
      <w:r>
        <w:tab/>
        <w:t>Identifica un objetivo general y uno específico en un documento base.</w:t>
      </w:r>
    </w:p>
    <w:p w14:paraId="0EF9AB30" w14:textId="77777777" w:rsidR="006F0FD1" w:rsidRDefault="006F0FD1" w:rsidP="006F0FD1">
      <w:pPr>
        <w:pStyle w:val="Prrafodelista"/>
        <w:spacing w:after="0" w:line="276" w:lineRule="auto"/>
        <w:ind w:left="833" w:hanging="360"/>
        <w:jc w:val="both"/>
      </w:pPr>
      <w:r>
        <w:t>•</w:t>
      </w:r>
      <w:r>
        <w:tab/>
        <w:t>Existen reglas de operación federal de cómo opera el programa.</w:t>
      </w:r>
    </w:p>
    <w:p w14:paraId="1B2906FD" w14:textId="4FCF3782" w:rsidR="006F0FD1" w:rsidRDefault="006F0FD1" w:rsidP="006F0FD1">
      <w:pPr>
        <w:pStyle w:val="Prrafodelista"/>
        <w:spacing w:after="0" w:line="276" w:lineRule="auto"/>
        <w:ind w:left="833" w:hanging="360"/>
        <w:jc w:val="both"/>
      </w:pPr>
      <w:r>
        <w:t>•</w:t>
      </w:r>
      <w:r>
        <w:tab/>
        <w:t>El programa cuenta con alineación a los objetivos y metas nacionales y estales. Además, muestra alineación a los ODS.</w:t>
      </w:r>
    </w:p>
    <w:p w14:paraId="1D79FC40" w14:textId="687F784D" w:rsidR="006F0FD1" w:rsidRDefault="006F0FD1" w:rsidP="006F0FD1">
      <w:pPr>
        <w:pStyle w:val="Prrafodelista"/>
        <w:spacing w:after="0" w:line="276" w:lineRule="auto"/>
        <w:ind w:left="833" w:hanging="360"/>
        <w:jc w:val="both"/>
      </w:pPr>
      <w:r>
        <w:t>•</w:t>
      </w:r>
      <w:r>
        <w:tab/>
        <w:t>Complementariedad con el Programa Federal de jóvenes Construyendo el Futuro de la Secretaría de Trabajo y Previsión Social en cuanto a la capacitación laboral.</w:t>
      </w:r>
    </w:p>
    <w:p w14:paraId="7D371F2D" w14:textId="77777777" w:rsidR="006F0FD1" w:rsidRDefault="006F0FD1" w:rsidP="006F0FD1">
      <w:pPr>
        <w:pStyle w:val="Prrafodelista"/>
        <w:spacing w:after="0" w:line="276" w:lineRule="auto"/>
        <w:ind w:left="833" w:hanging="360"/>
        <w:jc w:val="both"/>
      </w:pPr>
    </w:p>
    <w:p w14:paraId="07CBBF32" w14:textId="7AA41C9E" w:rsidR="006F0FD1" w:rsidRDefault="006F0FD1" w:rsidP="006F0FD1">
      <w:pPr>
        <w:spacing w:after="0" w:line="276" w:lineRule="auto"/>
        <w:ind w:left="284"/>
        <w:jc w:val="both"/>
        <w:rPr>
          <w:lang w:val="es-ES"/>
        </w:rPr>
      </w:pPr>
      <w:r>
        <w:rPr>
          <w:lang w:val="es-ES"/>
        </w:rPr>
        <w:t>De igual manera, es posible detectar las siguientes debilidades y amenazas:</w:t>
      </w:r>
    </w:p>
    <w:p w14:paraId="2DC88649" w14:textId="77777777" w:rsidR="006F0FD1" w:rsidRDefault="006F0FD1" w:rsidP="006F0FD1">
      <w:pPr>
        <w:pStyle w:val="Prrafodelista"/>
        <w:spacing w:after="0" w:line="276" w:lineRule="auto"/>
        <w:ind w:left="833" w:hanging="360"/>
        <w:jc w:val="both"/>
      </w:pPr>
      <w:r>
        <w:t>•</w:t>
      </w:r>
      <w:r>
        <w:tab/>
        <w:t>No se identifican los beneficios que se han obtenido anteriormente a esta evaluación.</w:t>
      </w:r>
    </w:p>
    <w:p w14:paraId="00D46901" w14:textId="22254BD4" w:rsidR="006F0FD1" w:rsidRDefault="006F0FD1" w:rsidP="006F0FD1">
      <w:pPr>
        <w:pStyle w:val="Prrafodelista"/>
        <w:spacing w:after="0" w:line="276" w:lineRule="auto"/>
        <w:ind w:left="833" w:hanging="360"/>
        <w:jc w:val="both"/>
      </w:pPr>
      <w:r>
        <w:t>•</w:t>
      </w:r>
      <w:r>
        <w:tab/>
        <w:t>Inexistencia de diagnóstico del problema.</w:t>
      </w:r>
    </w:p>
    <w:p w14:paraId="23C42D87" w14:textId="77777777" w:rsidR="006F0FD1" w:rsidRDefault="006F0FD1" w:rsidP="006F0FD1">
      <w:pPr>
        <w:pStyle w:val="Prrafodelista"/>
        <w:spacing w:after="0" w:line="276" w:lineRule="auto"/>
        <w:ind w:left="833" w:hanging="360"/>
        <w:jc w:val="both"/>
      </w:pPr>
      <w:r>
        <w:t>•</w:t>
      </w:r>
      <w:r>
        <w:tab/>
        <w:t>No se estima el total de la población atendida ni potencial o su clasificación (hombres, mujeres, jóvenes, jefas de familia, adultos mayores, personas con alguna discapacidad, indígenas).</w:t>
      </w:r>
    </w:p>
    <w:p w14:paraId="3813475F" w14:textId="6495A13D" w:rsidR="006F0FD1" w:rsidRDefault="006F0FD1" w:rsidP="006F0FD1">
      <w:pPr>
        <w:pStyle w:val="Prrafodelista"/>
        <w:spacing w:after="0" w:line="276" w:lineRule="auto"/>
        <w:ind w:left="833" w:hanging="360"/>
        <w:jc w:val="both"/>
      </w:pPr>
      <w:r>
        <w:t>•</w:t>
      </w:r>
      <w:r>
        <w:tab/>
        <w:t>No hay documentos que contengan información sobre el problema o necesidad, su población, su cuantificación y su proceso de revisión o actualización.</w:t>
      </w:r>
    </w:p>
    <w:p w14:paraId="56A5CB3F" w14:textId="77777777" w:rsidR="006F0FD1" w:rsidRDefault="006F0FD1" w:rsidP="006F0FD1">
      <w:pPr>
        <w:pStyle w:val="Prrafodelista"/>
        <w:spacing w:after="0" w:line="276" w:lineRule="auto"/>
        <w:ind w:left="833" w:hanging="360"/>
        <w:jc w:val="both"/>
      </w:pPr>
      <w:r>
        <w:t>•</w:t>
      </w:r>
      <w:r>
        <w:tab/>
        <w:t>No muestra evidencia de un Padrón de Beneficiarios.</w:t>
      </w:r>
    </w:p>
    <w:p w14:paraId="31731185" w14:textId="77777777" w:rsidR="006F0FD1" w:rsidRDefault="006F0FD1" w:rsidP="006F0FD1">
      <w:pPr>
        <w:pStyle w:val="Prrafodelista"/>
        <w:spacing w:after="0" w:line="276" w:lineRule="auto"/>
        <w:ind w:left="833" w:hanging="360"/>
        <w:jc w:val="both"/>
      </w:pPr>
      <w:r>
        <w:t>•</w:t>
      </w:r>
      <w:r>
        <w:tab/>
        <w:t>No se recolecta información socioeconómica.</w:t>
      </w:r>
    </w:p>
    <w:p w14:paraId="2673E8CB" w14:textId="77777777" w:rsidR="006F0FD1" w:rsidRDefault="006F0FD1" w:rsidP="006F0FD1">
      <w:pPr>
        <w:pStyle w:val="Prrafodelista"/>
        <w:spacing w:after="0" w:line="276" w:lineRule="auto"/>
        <w:ind w:left="833" w:hanging="360"/>
        <w:jc w:val="both"/>
      </w:pPr>
      <w:r>
        <w:t>•</w:t>
      </w:r>
      <w:r>
        <w:tab/>
        <w:t>No cuenta con Árbol del Problema, Objetivos, Selección de Alternativas, Matriz de Indicadores de Resultados (MIR), Fichas Técnicas de Indicadores.</w:t>
      </w:r>
    </w:p>
    <w:p w14:paraId="2844656B" w14:textId="47B6868B" w:rsidR="006F0FD1" w:rsidRDefault="006F0FD1" w:rsidP="006F0FD1">
      <w:pPr>
        <w:pStyle w:val="Prrafodelista"/>
        <w:spacing w:after="0" w:line="276" w:lineRule="auto"/>
        <w:ind w:left="833" w:hanging="360"/>
        <w:jc w:val="both"/>
      </w:pPr>
      <w:r>
        <w:t>•</w:t>
      </w:r>
      <w:r>
        <w:tab/>
        <w:t>No cuenta con Información que permita saber los Gastos Totales/población atendida (Gastos totales=Gatos en operación + gastos en mantenimiento).</w:t>
      </w:r>
    </w:p>
    <w:p w14:paraId="078940EE" w14:textId="77777777" w:rsidR="006F0FD1" w:rsidRPr="002F6A18" w:rsidRDefault="006F0FD1" w:rsidP="000B273E">
      <w:pPr>
        <w:spacing w:after="0" w:line="276" w:lineRule="auto"/>
        <w:ind w:left="284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1A18EE6B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B1BF1D3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EBC92B4" w14:textId="35E41198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</w:p>
    <w:p w14:paraId="6DE964B6" w14:textId="471C064E" w:rsidR="000B273E" w:rsidRPr="000B273E" w:rsidRDefault="000B273E" w:rsidP="000B273E">
      <w:pPr>
        <w:pStyle w:val="Prrafodelista"/>
        <w:numPr>
          <w:ilvl w:val="0"/>
          <w:numId w:val="8"/>
        </w:numPr>
        <w:spacing w:line="276" w:lineRule="auto"/>
      </w:pPr>
      <w:r w:rsidRPr="000B273E">
        <w:t xml:space="preserve">Generación de nuevos espacios laborales. </w:t>
      </w:r>
    </w:p>
    <w:p w14:paraId="2DC99BD2" w14:textId="2030EFD8" w:rsidR="000B273E" w:rsidRPr="000B273E" w:rsidRDefault="000B273E" w:rsidP="000B273E">
      <w:pPr>
        <w:pStyle w:val="Prrafodelista"/>
        <w:numPr>
          <w:ilvl w:val="0"/>
          <w:numId w:val="8"/>
        </w:numPr>
        <w:spacing w:line="276" w:lineRule="auto"/>
      </w:pPr>
      <w:r w:rsidRPr="000B273E">
        <w:t xml:space="preserve">Fomenta el Empleo de calidad, inclusivo, igualdad de condiciones. </w:t>
      </w:r>
    </w:p>
    <w:p w14:paraId="2A6B8AF3" w14:textId="66847103" w:rsidR="000B273E" w:rsidRPr="000B273E" w:rsidRDefault="000B273E" w:rsidP="000B273E">
      <w:pPr>
        <w:pStyle w:val="Prrafodelista"/>
        <w:numPr>
          <w:ilvl w:val="0"/>
          <w:numId w:val="8"/>
        </w:numPr>
        <w:spacing w:line="276" w:lineRule="auto"/>
      </w:pPr>
      <w:r w:rsidRPr="000B273E">
        <w:t>Estimula el Desarrollo de las competencias laborales.</w:t>
      </w:r>
    </w:p>
    <w:p w14:paraId="7ABE66F0" w14:textId="289A9560" w:rsidR="000B273E" w:rsidRPr="000B273E" w:rsidRDefault="000B273E" w:rsidP="000B273E">
      <w:pPr>
        <w:pStyle w:val="Prrafodelista"/>
        <w:numPr>
          <w:ilvl w:val="0"/>
          <w:numId w:val="8"/>
        </w:numPr>
        <w:spacing w:line="276" w:lineRule="auto"/>
      </w:pPr>
      <w:r w:rsidRPr="000B273E">
        <w:t xml:space="preserve">Implementa acciones que amplían la inserción laboral. </w:t>
      </w:r>
    </w:p>
    <w:p w14:paraId="757FFD25" w14:textId="6451D37E" w:rsidR="000B273E" w:rsidRPr="000B273E" w:rsidRDefault="000B273E" w:rsidP="000B273E">
      <w:pPr>
        <w:pStyle w:val="Prrafodelista"/>
        <w:numPr>
          <w:ilvl w:val="0"/>
          <w:numId w:val="8"/>
        </w:numPr>
        <w:spacing w:line="276" w:lineRule="auto"/>
      </w:pPr>
      <w:r w:rsidRPr="000B273E">
        <w:t>Capacitación y apoyo al empleo.</w:t>
      </w:r>
    </w:p>
    <w:p w14:paraId="3A39C1FA" w14:textId="72695A5D" w:rsidR="003E1018" w:rsidRPr="00975299" w:rsidRDefault="003E1018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975299">
        <w:rPr>
          <w:b/>
          <w:bCs/>
        </w:rPr>
        <w:t xml:space="preserve">Oportunidades: </w:t>
      </w:r>
    </w:p>
    <w:p w14:paraId="4A9CF42F" w14:textId="10684F3C" w:rsidR="000B273E" w:rsidRPr="000B273E" w:rsidRDefault="000B273E" w:rsidP="000B273E">
      <w:pPr>
        <w:pStyle w:val="Prrafodelista"/>
        <w:numPr>
          <w:ilvl w:val="0"/>
          <w:numId w:val="8"/>
        </w:numPr>
        <w:spacing w:line="276" w:lineRule="auto"/>
      </w:pPr>
      <w:r w:rsidRPr="000B273E">
        <w:t>Atención de manera gratuita y personalizada a los problemas de desempleo.</w:t>
      </w:r>
    </w:p>
    <w:p w14:paraId="0250980E" w14:textId="01DC0F80" w:rsidR="000B273E" w:rsidRPr="000B273E" w:rsidRDefault="000B273E" w:rsidP="000B273E">
      <w:pPr>
        <w:pStyle w:val="Prrafodelista"/>
        <w:numPr>
          <w:ilvl w:val="0"/>
          <w:numId w:val="8"/>
        </w:numPr>
        <w:spacing w:line="276" w:lineRule="auto"/>
      </w:pPr>
      <w:r w:rsidRPr="000B273E">
        <w:t xml:space="preserve">Servicio de Información, vinculación y colocación laboral. </w:t>
      </w:r>
    </w:p>
    <w:p w14:paraId="68E5F08E" w14:textId="54B8B11B" w:rsidR="000B273E" w:rsidRPr="000B273E" w:rsidRDefault="000B273E" w:rsidP="000B273E">
      <w:pPr>
        <w:pStyle w:val="Prrafodelista"/>
        <w:numPr>
          <w:ilvl w:val="0"/>
          <w:numId w:val="8"/>
        </w:numPr>
        <w:spacing w:line="276" w:lineRule="auto"/>
      </w:pPr>
      <w:r w:rsidRPr="000B273E">
        <w:t>Capacitación para buscadores de Empleo.</w:t>
      </w:r>
    </w:p>
    <w:p w14:paraId="584A5C84" w14:textId="45A2BE48" w:rsidR="000B273E" w:rsidRPr="000B273E" w:rsidRDefault="000B273E" w:rsidP="000B273E">
      <w:pPr>
        <w:pStyle w:val="Prrafodelista"/>
        <w:numPr>
          <w:ilvl w:val="0"/>
          <w:numId w:val="8"/>
        </w:numPr>
        <w:spacing w:line="276" w:lineRule="auto"/>
      </w:pPr>
      <w:r w:rsidRPr="000B273E">
        <w:t>Capacitación para empleadores.</w:t>
      </w:r>
    </w:p>
    <w:p w14:paraId="37CC1822" w14:textId="10863798" w:rsidR="000B273E" w:rsidRPr="000B273E" w:rsidRDefault="000B273E" w:rsidP="000B273E">
      <w:pPr>
        <w:pStyle w:val="Prrafodelista"/>
        <w:numPr>
          <w:ilvl w:val="0"/>
          <w:numId w:val="8"/>
        </w:numPr>
        <w:spacing w:line="276" w:lineRule="auto"/>
      </w:pPr>
      <w:r w:rsidRPr="000B273E">
        <w:t>Facilita y Mantiene la Vinculación con los buscadores de empleo y empleador</w:t>
      </w:r>
      <w:r>
        <w:t>.</w:t>
      </w:r>
    </w:p>
    <w:p w14:paraId="5B3242D7" w14:textId="77777777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lastRenderedPageBreak/>
        <w:t>Debilidades:</w:t>
      </w:r>
    </w:p>
    <w:p w14:paraId="7D423A63" w14:textId="21DB352F" w:rsidR="000B273E" w:rsidRPr="000B273E" w:rsidRDefault="000B273E" w:rsidP="000B273E">
      <w:pPr>
        <w:pStyle w:val="Prrafodelista"/>
        <w:numPr>
          <w:ilvl w:val="0"/>
          <w:numId w:val="8"/>
        </w:numPr>
        <w:spacing w:line="276" w:lineRule="auto"/>
      </w:pPr>
      <w:r>
        <w:t>No t</w:t>
      </w:r>
      <w:r w:rsidRPr="000B273E">
        <w:t>ener presupuesto.</w:t>
      </w:r>
    </w:p>
    <w:p w14:paraId="70C6D941" w14:textId="405C09E6" w:rsidR="000B273E" w:rsidRPr="000B273E" w:rsidRDefault="000B273E" w:rsidP="000B273E">
      <w:pPr>
        <w:pStyle w:val="Prrafodelista"/>
        <w:numPr>
          <w:ilvl w:val="0"/>
          <w:numId w:val="8"/>
        </w:numPr>
        <w:spacing w:line="276" w:lineRule="auto"/>
      </w:pPr>
      <w:r w:rsidRPr="000B273E">
        <w:t>Comportamiento del mercado laboral.</w:t>
      </w:r>
    </w:p>
    <w:p w14:paraId="17898508" w14:textId="70FEB0A2" w:rsidR="000B273E" w:rsidRPr="000B273E" w:rsidRDefault="000B273E" w:rsidP="000B273E">
      <w:pPr>
        <w:pStyle w:val="Prrafodelista"/>
        <w:numPr>
          <w:ilvl w:val="0"/>
          <w:numId w:val="8"/>
        </w:numPr>
        <w:spacing w:line="276" w:lineRule="auto"/>
      </w:pPr>
      <w:r w:rsidRPr="000B273E">
        <w:t xml:space="preserve">Salarios </w:t>
      </w:r>
      <w:r>
        <w:t>b</w:t>
      </w:r>
      <w:r w:rsidRPr="000B273E">
        <w:t xml:space="preserve">ajos. </w:t>
      </w:r>
    </w:p>
    <w:p w14:paraId="11C14579" w14:textId="4425C58C" w:rsidR="000B273E" w:rsidRPr="000B273E" w:rsidRDefault="000B273E" w:rsidP="000B273E">
      <w:pPr>
        <w:pStyle w:val="Prrafodelista"/>
        <w:numPr>
          <w:ilvl w:val="0"/>
          <w:numId w:val="8"/>
        </w:numPr>
        <w:spacing w:line="276" w:lineRule="auto"/>
      </w:pPr>
      <w:r w:rsidRPr="000B273E">
        <w:t xml:space="preserve">No concertar vacantes de calidad. </w:t>
      </w:r>
    </w:p>
    <w:p w14:paraId="3E92E3F6" w14:textId="40CEF8F9" w:rsidR="000B273E" w:rsidRPr="000B273E" w:rsidRDefault="000B273E" w:rsidP="000B273E">
      <w:pPr>
        <w:pStyle w:val="Prrafodelista"/>
        <w:numPr>
          <w:ilvl w:val="0"/>
          <w:numId w:val="8"/>
        </w:numPr>
        <w:spacing w:line="276" w:lineRule="auto"/>
      </w:pPr>
      <w:r w:rsidRPr="000B273E">
        <w:t>No hay retroalimentación con los empleadores.</w:t>
      </w:r>
    </w:p>
    <w:p w14:paraId="22DADFD3" w14:textId="3FF56475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Amenazas:</w:t>
      </w:r>
    </w:p>
    <w:p w14:paraId="093DD09B" w14:textId="3AE54B21" w:rsidR="000B273E" w:rsidRPr="000B273E" w:rsidRDefault="000B273E" w:rsidP="000B273E">
      <w:pPr>
        <w:pStyle w:val="Prrafodelista"/>
        <w:numPr>
          <w:ilvl w:val="0"/>
          <w:numId w:val="8"/>
        </w:numPr>
        <w:spacing w:line="276" w:lineRule="auto"/>
      </w:pPr>
      <w:r w:rsidRPr="000B273E">
        <w:t>Pandemia.</w:t>
      </w:r>
    </w:p>
    <w:p w14:paraId="23788A86" w14:textId="6529E21F" w:rsidR="000B273E" w:rsidRPr="000B273E" w:rsidRDefault="000B273E" w:rsidP="000B273E">
      <w:pPr>
        <w:pStyle w:val="Prrafodelista"/>
        <w:numPr>
          <w:ilvl w:val="0"/>
          <w:numId w:val="8"/>
        </w:numPr>
        <w:spacing w:line="276" w:lineRule="auto"/>
      </w:pPr>
      <w:r w:rsidRPr="000B273E">
        <w:t>Metas muy elevadas.</w:t>
      </w:r>
    </w:p>
    <w:p w14:paraId="626703B4" w14:textId="43DBB086" w:rsidR="000B273E" w:rsidRPr="000B273E" w:rsidRDefault="000B273E" w:rsidP="000B273E">
      <w:pPr>
        <w:pStyle w:val="Prrafodelista"/>
        <w:numPr>
          <w:ilvl w:val="0"/>
          <w:numId w:val="8"/>
        </w:numPr>
        <w:spacing w:line="276" w:lineRule="auto"/>
      </w:pPr>
      <w:r w:rsidRPr="000B273E">
        <w:t>Falta de salarios competitivos.</w:t>
      </w:r>
    </w:p>
    <w:p w14:paraId="2506061B" w14:textId="2044282C" w:rsidR="000B273E" w:rsidRPr="000B273E" w:rsidRDefault="000B273E" w:rsidP="000B273E">
      <w:pPr>
        <w:pStyle w:val="Prrafodelista"/>
        <w:numPr>
          <w:ilvl w:val="0"/>
          <w:numId w:val="8"/>
        </w:numPr>
        <w:spacing w:line="276" w:lineRule="auto"/>
      </w:pPr>
      <w:r w:rsidRPr="000B273E">
        <w:t>Falta de inter</w:t>
      </w:r>
      <w:r>
        <w:t>és de los buscadores de empleo.</w:t>
      </w:r>
    </w:p>
    <w:p w14:paraId="7324FAFE" w14:textId="61B2EC16" w:rsidR="000B273E" w:rsidRPr="000B273E" w:rsidRDefault="000B273E" w:rsidP="000B273E">
      <w:pPr>
        <w:pStyle w:val="Prrafodelista"/>
        <w:numPr>
          <w:ilvl w:val="0"/>
          <w:numId w:val="8"/>
        </w:numPr>
        <w:spacing w:line="276" w:lineRule="auto"/>
      </w:pPr>
      <w:r w:rsidRPr="000B273E">
        <w:t>No exista vacantes de calidad.</w:t>
      </w:r>
    </w:p>
    <w:p w14:paraId="30BA35DA" w14:textId="39697654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2071B523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0D736EE3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2B7C19A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453EBBCF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43157AFF" w14:textId="77777777" w:rsidR="000B273E" w:rsidRDefault="000B273E" w:rsidP="000B273E">
      <w:pPr>
        <w:spacing w:after="0" w:line="276" w:lineRule="auto"/>
        <w:ind w:left="284"/>
        <w:jc w:val="both"/>
      </w:pPr>
      <w:r>
        <w:t xml:space="preserve">La ED se basa en responder 30 preguntas que abordan los temas de diseño y se divide en siete apartados, además, en la elaboración de diversos anexos. </w:t>
      </w:r>
    </w:p>
    <w:p w14:paraId="2A1C5F7B" w14:textId="77777777" w:rsidR="000B273E" w:rsidRDefault="000B273E" w:rsidP="000B273E">
      <w:pPr>
        <w:spacing w:after="0" w:line="276" w:lineRule="auto"/>
        <w:ind w:left="284"/>
        <w:jc w:val="both"/>
      </w:pPr>
      <w:r>
        <w:t>De las 30 preguntas, 24 deben ser respondidas mediante un esquema binario (SÍ/NO) sustentando con evidencia documental y haciendo explícitos los principales argumentos empleados en el análisis. Estas preguntas presentan diversos niveles de respuesta cuya puntuación más alta es de 4 y la mínima de 0 cuando la respuesta es no.</w:t>
      </w:r>
    </w:p>
    <w:p w14:paraId="1D87B92B" w14:textId="48D7E083" w:rsidR="000B273E" w:rsidRDefault="000B273E" w:rsidP="000B273E">
      <w:pPr>
        <w:spacing w:after="0" w:line="276" w:lineRule="auto"/>
        <w:ind w:left="284"/>
        <w:jc w:val="both"/>
      </w:pPr>
      <w:r>
        <w:t xml:space="preserve">Con base en las preguntas que tienen una repuesta binaria y que presentan una calificación se obtuvieron los resultados anotados en el siguiente cuadro. Como se puede observar, la puntuación global es de </w:t>
      </w:r>
      <w:r>
        <w:rPr>
          <w:b/>
        </w:rPr>
        <w:t>1.60</w:t>
      </w:r>
      <w:r>
        <w:t xml:space="preserve"> sobre una calificación máxima de 4 para cada uno de los temas, sin embargo, es preciso anotar la calificación que se obtuvo en los siete apartados, como se muestra a continuación:</w:t>
      </w:r>
    </w:p>
    <w:p w14:paraId="1CCCD836" w14:textId="66E01E51" w:rsidR="000B273E" w:rsidRDefault="000B273E" w:rsidP="000B273E">
      <w:pPr>
        <w:spacing w:after="0" w:line="276" w:lineRule="auto"/>
        <w:ind w:left="284"/>
        <w:jc w:val="both"/>
      </w:pPr>
    </w:p>
    <w:tbl>
      <w:tblPr>
        <w:tblStyle w:val="Tablaconcuadrcula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16"/>
        <w:gridCol w:w="2455"/>
      </w:tblGrid>
      <w:tr w:rsidR="000B273E" w14:paraId="75CA0149" w14:textId="77777777" w:rsidTr="00333B5F">
        <w:trPr>
          <w:trHeight w:val="397"/>
          <w:jc w:val="center"/>
        </w:trPr>
        <w:tc>
          <w:tcPr>
            <w:tcW w:w="6516" w:type="dxa"/>
            <w:shd w:val="clear" w:color="auto" w:fill="404040" w:themeFill="text1" w:themeFillTint="BF"/>
            <w:vAlign w:val="center"/>
          </w:tcPr>
          <w:p w14:paraId="5F0B2F4A" w14:textId="77777777" w:rsidR="000B273E" w:rsidRPr="00831510" w:rsidRDefault="000B273E" w:rsidP="00333B5F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831510">
              <w:rPr>
                <w:color w:val="FFFFFF" w:themeColor="background1"/>
              </w:rPr>
              <w:t>Tema</w:t>
            </w:r>
          </w:p>
        </w:tc>
        <w:tc>
          <w:tcPr>
            <w:tcW w:w="2455" w:type="dxa"/>
            <w:shd w:val="clear" w:color="auto" w:fill="404040" w:themeFill="text1" w:themeFillTint="BF"/>
            <w:vAlign w:val="center"/>
          </w:tcPr>
          <w:p w14:paraId="4B22169A" w14:textId="77777777" w:rsidR="000B273E" w:rsidRPr="00831510" w:rsidRDefault="000B273E" w:rsidP="00333B5F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831510">
              <w:rPr>
                <w:color w:val="FFFFFF" w:themeColor="background1"/>
              </w:rPr>
              <w:t>Calificación ponderada</w:t>
            </w:r>
          </w:p>
        </w:tc>
      </w:tr>
      <w:tr w:rsidR="000B273E" w14:paraId="588FA897" w14:textId="77777777" w:rsidTr="00333B5F">
        <w:trPr>
          <w:trHeight w:val="20"/>
          <w:jc w:val="center"/>
        </w:trPr>
        <w:tc>
          <w:tcPr>
            <w:tcW w:w="6516" w:type="dxa"/>
            <w:vAlign w:val="center"/>
          </w:tcPr>
          <w:p w14:paraId="61A04A93" w14:textId="77777777" w:rsidR="000B273E" w:rsidRDefault="000B273E" w:rsidP="000B273E">
            <w:pPr>
              <w:spacing w:after="0" w:line="240" w:lineRule="auto"/>
            </w:pPr>
            <w:r w:rsidRPr="006D6278">
              <w:t>Justificación de la creación y del diseño del programa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5D59C962" w14:textId="1E692929" w:rsidR="000B273E" w:rsidRDefault="000B273E" w:rsidP="000B273E">
            <w:pPr>
              <w:spacing w:after="0" w:line="240" w:lineRule="auto"/>
              <w:jc w:val="center"/>
            </w:pPr>
            <w:r>
              <w:t>1.67</w:t>
            </w:r>
          </w:p>
        </w:tc>
      </w:tr>
      <w:tr w:rsidR="000B273E" w14:paraId="6A6FA292" w14:textId="77777777" w:rsidTr="00333B5F">
        <w:trPr>
          <w:trHeight w:val="20"/>
          <w:jc w:val="center"/>
        </w:trPr>
        <w:tc>
          <w:tcPr>
            <w:tcW w:w="6516" w:type="dxa"/>
            <w:vAlign w:val="center"/>
          </w:tcPr>
          <w:p w14:paraId="1A438997" w14:textId="77777777" w:rsidR="000B273E" w:rsidRDefault="000B273E" w:rsidP="000B273E">
            <w:pPr>
              <w:spacing w:after="0" w:line="240" w:lineRule="auto"/>
            </w:pPr>
            <w:r w:rsidRPr="006D6278">
              <w:t>Contribución a la meta y objetivos nacionales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2C022C71" w14:textId="435CBBF2" w:rsidR="000B273E" w:rsidRDefault="000B273E" w:rsidP="000B273E">
            <w:pPr>
              <w:spacing w:after="0" w:line="240" w:lineRule="auto"/>
              <w:jc w:val="center"/>
            </w:pPr>
            <w:r>
              <w:t>1.00</w:t>
            </w:r>
          </w:p>
        </w:tc>
      </w:tr>
      <w:tr w:rsidR="000B273E" w14:paraId="4D92B730" w14:textId="77777777" w:rsidTr="00333B5F">
        <w:trPr>
          <w:trHeight w:val="20"/>
          <w:jc w:val="center"/>
        </w:trPr>
        <w:tc>
          <w:tcPr>
            <w:tcW w:w="6516" w:type="dxa"/>
            <w:vAlign w:val="center"/>
          </w:tcPr>
          <w:p w14:paraId="57BCABBB" w14:textId="77777777" w:rsidR="000B273E" w:rsidRDefault="000B273E" w:rsidP="000B273E">
            <w:pPr>
              <w:spacing w:after="0" w:line="240" w:lineRule="auto"/>
            </w:pPr>
            <w:r w:rsidRPr="006D6278">
              <w:t>Población potencial, objetivo y mecanismos de elegibilidad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7C1505F6" w14:textId="57A319A4" w:rsidR="000B273E" w:rsidRDefault="000B273E" w:rsidP="000B273E">
            <w:pPr>
              <w:spacing w:after="0" w:line="240" w:lineRule="auto"/>
              <w:jc w:val="center"/>
            </w:pPr>
            <w:r>
              <w:t>2.40</w:t>
            </w:r>
          </w:p>
        </w:tc>
      </w:tr>
      <w:tr w:rsidR="000B273E" w14:paraId="04978F8E" w14:textId="77777777" w:rsidTr="00333B5F">
        <w:trPr>
          <w:trHeight w:val="20"/>
          <w:jc w:val="center"/>
        </w:trPr>
        <w:tc>
          <w:tcPr>
            <w:tcW w:w="6516" w:type="dxa"/>
            <w:vAlign w:val="center"/>
          </w:tcPr>
          <w:p w14:paraId="108A79FE" w14:textId="77777777" w:rsidR="000B273E" w:rsidRDefault="000B273E" w:rsidP="000B273E">
            <w:pPr>
              <w:spacing w:after="0" w:line="240" w:lineRule="auto"/>
            </w:pPr>
            <w:r w:rsidRPr="006D6278">
              <w:t>Padrón de beneficiarios y mecanismos de atención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2B76B8AD" w14:textId="271B838B" w:rsidR="000B273E" w:rsidRDefault="000B273E" w:rsidP="000B273E">
            <w:pPr>
              <w:spacing w:after="0" w:line="240" w:lineRule="auto"/>
              <w:jc w:val="center"/>
            </w:pPr>
            <w:r>
              <w:t>2.50</w:t>
            </w:r>
          </w:p>
        </w:tc>
      </w:tr>
      <w:tr w:rsidR="000B273E" w14:paraId="51F58C14" w14:textId="77777777" w:rsidTr="00333B5F">
        <w:trPr>
          <w:trHeight w:val="20"/>
          <w:jc w:val="center"/>
        </w:trPr>
        <w:tc>
          <w:tcPr>
            <w:tcW w:w="6516" w:type="dxa"/>
            <w:vAlign w:val="center"/>
          </w:tcPr>
          <w:p w14:paraId="456AF1BC" w14:textId="77777777" w:rsidR="000B273E" w:rsidRDefault="000B273E" w:rsidP="000B273E">
            <w:pPr>
              <w:spacing w:after="0" w:line="240" w:lineRule="auto"/>
            </w:pPr>
            <w:r w:rsidRPr="006D6278">
              <w:t>Matriz de Indicadores para Resultados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32C88726" w14:textId="6592329A" w:rsidR="000B273E" w:rsidRDefault="000B273E" w:rsidP="000B273E">
            <w:pPr>
              <w:spacing w:after="0" w:line="240" w:lineRule="auto"/>
              <w:jc w:val="center"/>
            </w:pPr>
            <w:r>
              <w:t>0.00</w:t>
            </w:r>
          </w:p>
        </w:tc>
      </w:tr>
      <w:tr w:rsidR="000B273E" w14:paraId="62A0E83B" w14:textId="77777777" w:rsidTr="00333B5F">
        <w:trPr>
          <w:trHeight w:val="20"/>
          <w:jc w:val="center"/>
        </w:trPr>
        <w:tc>
          <w:tcPr>
            <w:tcW w:w="6516" w:type="dxa"/>
            <w:vAlign w:val="center"/>
          </w:tcPr>
          <w:p w14:paraId="540BBBD9" w14:textId="77777777" w:rsidR="000B273E" w:rsidRDefault="000B273E" w:rsidP="000B273E">
            <w:pPr>
              <w:spacing w:after="0" w:line="240" w:lineRule="auto"/>
            </w:pPr>
            <w:r w:rsidRPr="006D6278">
              <w:t>Presupuesto y rendición de cuentas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613252D7" w14:textId="34AC263F" w:rsidR="000B273E" w:rsidRDefault="000B273E" w:rsidP="000B273E">
            <w:pPr>
              <w:spacing w:after="0" w:line="240" w:lineRule="auto"/>
              <w:jc w:val="center"/>
            </w:pPr>
            <w:r>
              <w:t>2.00</w:t>
            </w:r>
          </w:p>
        </w:tc>
      </w:tr>
      <w:tr w:rsidR="000B273E" w14:paraId="2C7FF895" w14:textId="77777777" w:rsidTr="00333B5F">
        <w:trPr>
          <w:trHeight w:val="20"/>
          <w:jc w:val="center"/>
        </w:trPr>
        <w:tc>
          <w:tcPr>
            <w:tcW w:w="6516" w:type="dxa"/>
            <w:vAlign w:val="center"/>
          </w:tcPr>
          <w:p w14:paraId="51FA0F60" w14:textId="77777777" w:rsidR="000B273E" w:rsidRDefault="000B273E" w:rsidP="000B273E">
            <w:pPr>
              <w:spacing w:after="0" w:line="240" w:lineRule="auto"/>
            </w:pPr>
            <w:r w:rsidRPr="006D6278">
              <w:t>Complementariedades y coincidencias con otros programas federales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012CBDF4" w14:textId="4B4412BB" w:rsidR="000B273E" w:rsidRDefault="000B273E" w:rsidP="000B273E">
            <w:pPr>
              <w:spacing w:after="0" w:line="240" w:lineRule="auto"/>
              <w:jc w:val="center"/>
            </w:pPr>
            <w:r>
              <w:t>N/A</w:t>
            </w:r>
          </w:p>
        </w:tc>
      </w:tr>
      <w:tr w:rsidR="000B273E" w14:paraId="77FB7851" w14:textId="77777777" w:rsidTr="00333B5F">
        <w:trPr>
          <w:trHeight w:val="20"/>
          <w:jc w:val="center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447035C9" w14:textId="77777777" w:rsidR="000B273E" w:rsidRDefault="000B273E" w:rsidP="000B273E">
            <w:pPr>
              <w:spacing w:after="0" w:line="240" w:lineRule="auto"/>
              <w:jc w:val="right"/>
            </w:pPr>
            <w:r>
              <w:t>Valoración final</w:t>
            </w:r>
          </w:p>
        </w:tc>
        <w:tc>
          <w:tcPr>
            <w:tcW w:w="2455" w:type="dxa"/>
            <w:shd w:val="clear" w:color="auto" w:fill="F2F2F2" w:themeFill="background1" w:themeFillShade="F2"/>
            <w:vAlign w:val="center"/>
          </w:tcPr>
          <w:p w14:paraId="1FCC3434" w14:textId="0D8F7397" w:rsidR="000B273E" w:rsidRDefault="000B273E" w:rsidP="000B273E">
            <w:pPr>
              <w:spacing w:after="0" w:line="240" w:lineRule="auto"/>
              <w:jc w:val="center"/>
            </w:pPr>
            <w:r>
              <w:t>1.60</w:t>
            </w:r>
          </w:p>
        </w:tc>
      </w:tr>
    </w:tbl>
    <w:p w14:paraId="3EF7EB22" w14:textId="77777777" w:rsidR="000B273E" w:rsidRDefault="000B273E" w:rsidP="000B273E">
      <w:pPr>
        <w:spacing w:after="0" w:line="276" w:lineRule="auto"/>
        <w:ind w:left="284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463DE39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7E1022" w14:textId="1B2A3EB8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311B8350" w14:textId="77777777" w:rsidR="000B273E" w:rsidRDefault="000B273E" w:rsidP="000B273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Formalizar la información en reglas de operación publicadas en el Periódico Oficial “El Estado de Sinaloa”.</w:t>
      </w:r>
    </w:p>
    <w:p w14:paraId="07895002" w14:textId="77777777" w:rsidR="000B273E" w:rsidRDefault="000B273E" w:rsidP="000B273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lastRenderedPageBreak/>
        <w:t>Verificar la complementariedad que tiene con el Programa de Apoyo al Empleo, con algunos otros programas.</w:t>
      </w:r>
    </w:p>
    <w:p w14:paraId="39CF1C31" w14:textId="77777777" w:rsidR="000B273E" w:rsidRDefault="000B273E" w:rsidP="000B273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Emitir y publicar ROP Estatal o documentos normativos, informes, diagnósticos, estudios referentes al programa.</w:t>
      </w:r>
    </w:p>
    <w:p w14:paraId="597957DE" w14:textId="77777777" w:rsidR="000B273E" w:rsidRDefault="000B273E" w:rsidP="000B273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Hacer un diagnóstico del problema.</w:t>
      </w:r>
    </w:p>
    <w:p w14:paraId="1F2CD836" w14:textId="77777777" w:rsidR="000B273E" w:rsidRDefault="000B273E" w:rsidP="000B273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Realizar una Valoración del diseño del respecto de la atención del problema o necesidad.</w:t>
      </w:r>
    </w:p>
    <w:p w14:paraId="166F4D10" w14:textId="77777777" w:rsidR="000B273E" w:rsidRDefault="000B273E" w:rsidP="000B273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Establecer delimitación numérica de los tipos de poblaciones.</w:t>
      </w:r>
    </w:p>
    <w:p w14:paraId="46EC1031" w14:textId="77777777" w:rsidR="000B273E" w:rsidRDefault="000B273E" w:rsidP="000B273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Establecer o crear documentos que contengan información sobre el problema o necesidad, su población, su cuantificación y su proceso de revisión o actualización.</w:t>
      </w:r>
    </w:p>
    <w:p w14:paraId="6935F62C" w14:textId="77777777" w:rsidR="000B273E" w:rsidRDefault="000B273E" w:rsidP="000B273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Establecer cédulas de información de beneficiarios, sistemas de información y/o bases de datos.</w:t>
      </w:r>
    </w:p>
    <w:p w14:paraId="5631F609" w14:textId="77777777" w:rsidR="000B273E" w:rsidRDefault="000B273E" w:rsidP="000B273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Establecer un Padrón de Beneficiarios.</w:t>
      </w:r>
    </w:p>
    <w:p w14:paraId="55B8A15E" w14:textId="77777777" w:rsidR="000B273E" w:rsidRDefault="000B273E" w:rsidP="000B273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Recolectar información socioeconómica de los beneficiarios. </w:t>
      </w:r>
    </w:p>
    <w:p w14:paraId="271374C8" w14:textId="77777777" w:rsidR="000B273E" w:rsidRDefault="000B273E" w:rsidP="000B273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Crear el Árbol del Problema, Objetivos, Selección de Alternativas, Matriz de Indicadores de Resultados (MIR), Fichas Técnicas de Indicadores.</w:t>
      </w:r>
    </w:p>
    <w:p w14:paraId="3073EA22" w14:textId="77777777" w:rsidR="000B273E" w:rsidRDefault="000B273E" w:rsidP="000B273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Capacitar al personal sobre Presupuesto basado en Resultados y Sistema de Evaluación del Desempeño (PbR-SED), consultar manuales y Metodologías sobre formulación de programas con Metodología del Marco Lógico (MML), Guía para el Diseño de Matriz de Indicadores para Resultados (MIR). </w:t>
      </w:r>
    </w:p>
    <w:p w14:paraId="69E9ED25" w14:textId="77777777" w:rsidR="000B273E" w:rsidRDefault="000B273E" w:rsidP="000B273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 xml:space="preserve">Contar con Información que permita saber los Gastos Totales/población atendida (Gastos totales=Gatos en operación + gastos en mantenimiento). </w:t>
      </w:r>
    </w:p>
    <w:p w14:paraId="29B4703B" w14:textId="4E3B99A1" w:rsidR="006E67EA" w:rsidRPr="006E67EA" w:rsidRDefault="000B273E" w:rsidP="000B273E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Implementar un apartado en la página de Secretaría de economía que muestre la información de dicho programa.</w:t>
      </w:r>
    </w:p>
    <w:p w14:paraId="6875A774" w14:textId="77777777" w:rsidR="000D2A1A" w:rsidRPr="00027D0A" w:rsidRDefault="000D2A1A" w:rsidP="00A165BB">
      <w:pPr>
        <w:spacing w:after="0" w:line="276" w:lineRule="auto"/>
        <w:rPr>
          <w:b/>
          <w:bCs/>
          <w:color w:val="FFFFFF" w:themeColor="background1"/>
          <w:sz w:val="12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BAA9691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563C2029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6C747D" w:rsidRPr="006C747D" w14:paraId="6C44E466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A5F1211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1F81D70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B0F2C" w14:textId="7C30C485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0E91E1A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235C1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24B638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AE66A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5822B46E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D91A98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6F666A3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0C5F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DCAC58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04CA1E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717D448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A3B6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2C91F32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BAA67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2838CAD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94494" w14:textId="415E91F0" w:rsidR="006E538E" w:rsidRPr="00133709" w:rsidRDefault="00027D0A" w:rsidP="006E538E">
            <w:pPr>
              <w:spacing w:after="0" w:line="276" w:lineRule="auto"/>
              <w:ind w:left="179"/>
            </w:pPr>
            <w:hyperlink r:id="rId8" w:history="1">
              <w:r w:rsidR="006E538E"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3E62001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C980E1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5B243D8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B6A92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185A3440" w14:textId="77777777" w:rsidR="000D2A1A" w:rsidRPr="00027D0A" w:rsidRDefault="000D2A1A" w:rsidP="00F638EF">
      <w:pPr>
        <w:spacing w:after="0"/>
        <w:rPr>
          <w:sz w:val="1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449405D2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57932F8D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6823E77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DB01BB5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1FC28F0B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44738BAF" w14:textId="1D129A3C" w:rsidR="007C4CD6" w:rsidRPr="00521401" w:rsidRDefault="000B273E" w:rsidP="00521401">
            <w:pPr>
              <w:spacing w:after="0" w:line="276" w:lineRule="auto"/>
              <w:ind w:left="179"/>
            </w:pPr>
            <w:r>
              <w:t>Fomento al Empleo</w:t>
            </w:r>
          </w:p>
        </w:tc>
      </w:tr>
      <w:tr w:rsidR="007C4CD6" w:rsidRPr="007C4CD6" w14:paraId="58672705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5F6640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1F10A1A2" w14:textId="77777777" w:rsidTr="00EA460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0850CE8D" w14:textId="1270DFEA" w:rsidR="007C4CD6" w:rsidRPr="007C4CD6" w:rsidRDefault="000B273E" w:rsidP="00521401">
            <w:pPr>
              <w:spacing w:after="0" w:line="276" w:lineRule="auto"/>
              <w:ind w:left="179"/>
            </w:pPr>
            <w:r>
              <w:lastRenderedPageBreak/>
              <w:t>FE</w:t>
            </w:r>
          </w:p>
        </w:tc>
      </w:tr>
      <w:tr w:rsidR="007C4CD6" w:rsidRPr="007C4CD6" w14:paraId="4335ADA6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C159659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0B273E" w14:paraId="40EA58C4" w14:textId="77777777" w:rsidTr="00333B5F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5B615AEF" w14:textId="77777777" w:rsidR="000B273E" w:rsidRPr="007C4CD6" w:rsidRDefault="000B273E" w:rsidP="00333B5F">
            <w:pPr>
              <w:spacing w:after="0" w:line="276" w:lineRule="auto"/>
              <w:ind w:left="179"/>
            </w:pPr>
            <w:r w:rsidRPr="006C60C1">
              <w:t>Secretaría de Economía</w:t>
            </w:r>
          </w:p>
        </w:tc>
      </w:tr>
      <w:tr w:rsidR="007C4CD6" w:rsidRPr="007C4CD6" w14:paraId="655B10C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D79D13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42C96924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19F832C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F7829D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FEAFF4B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4550AB53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065D360B" w14:textId="77777777" w:rsidTr="000345FB">
        <w:trPr>
          <w:trHeight w:val="340"/>
        </w:trPr>
        <w:tc>
          <w:tcPr>
            <w:tcW w:w="2405" w:type="dxa"/>
            <w:shd w:val="clear" w:color="auto" w:fill="auto"/>
            <w:vAlign w:val="center"/>
          </w:tcPr>
          <w:p w14:paraId="43D369B0" w14:textId="3FEA323B" w:rsidR="005A28B9" w:rsidRPr="00A16BE7" w:rsidRDefault="000345FB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8A5616" w14:textId="4F6A786F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558F7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2C02E6CE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40EF093B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3252"/>
      </w:tblGrid>
      <w:tr w:rsidR="007C4CD6" w:rsidRPr="007C4CD6" w14:paraId="55A037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2D41EFFB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5A28B9" w14:paraId="1C4E67BF" w14:textId="77777777" w:rsidTr="00090637">
        <w:trPr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E8FD904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Federal: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8569EF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Estatal:</w:t>
            </w:r>
          </w:p>
        </w:tc>
        <w:tc>
          <w:tcPr>
            <w:tcW w:w="3252" w:type="dxa"/>
            <w:shd w:val="clear" w:color="auto" w:fill="F2F2F2" w:themeFill="background1" w:themeFillShade="F2"/>
            <w:vAlign w:val="center"/>
          </w:tcPr>
          <w:p w14:paraId="6C3DDCD9" w14:textId="77777777" w:rsidR="005A28B9" w:rsidRPr="005A28B9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Local:</w:t>
            </w:r>
          </w:p>
        </w:tc>
      </w:tr>
      <w:tr w:rsidR="00090637" w:rsidRPr="005A28B9" w14:paraId="16DD347F" w14:textId="77777777" w:rsidTr="000345FB">
        <w:trPr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06EEC80E" w14:textId="6BCF8041" w:rsidR="00090637" w:rsidRPr="00D913D9" w:rsidRDefault="000345FB" w:rsidP="00287214">
            <w:pPr>
              <w:spacing w:after="0" w:line="276" w:lineRule="auto"/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7D875F" w14:textId="0E60102F" w:rsidR="00090637" w:rsidRPr="00090637" w:rsidRDefault="000345FB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17BF0987" w14:textId="77777777" w:rsidR="00090637" w:rsidRPr="005A28B9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5A28B9" w14:paraId="3B5991E1" w14:textId="77777777" w:rsidTr="00090637">
        <w:trPr>
          <w:trHeight w:val="706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3F33A54F" w14:textId="77777777" w:rsidR="007C4CD6" w:rsidRPr="005A28B9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</w:t>
            </w:r>
            <w:r w:rsidR="00925C75">
              <w:rPr>
                <w:rFonts w:eastAsia="Times New Roman"/>
                <w:b/>
                <w:color w:val="000000"/>
                <w:lang w:eastAsia="es-MX"/>
              </w:rPr>
              <w:t>, unidad administrativa</w:t>
            </w:r>
            <w:r w:rsidR="00925C75" w:rsidRPr="00925C75">
              <w:rPr>
                <w:rFonts w:eastAsia="Times New Roman"/>
                <w:b/>
                <w:color w:val="000000"/>
                <w:lang w:eastAsia="es-MX"/>
              </w:rPr>
              <w:t xml:space="preserve"> y teléfono con clave lada):</w:t>
            </w:r>
          </w:p>
        </w:tc>
      </w:tr>
      <w:tr w:rsidR="008C11F4" w:rsidRPr="005A28B9" w14:paraId="4BF0D11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63E37D5" w14:textId="77777777" w:rsidR="008C11F4" w:rsidRPr="00A753A2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A753A2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14:paraId="216FE23E" w14:textId="77777777" w:rsidTr="000345FB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7091B8EA" w14:textId="36361915" w:rsidR="005065B9" w:rsidRPr="00521401" w:rsidRDefault="000B273E" w:rsidP="005065B9">
            <w:pPr>
              <w:spacing w:after="0" w:line="276" w:lineRule="auto"/>
              <w:ind w:left="179"/>
            </w:pPr>
            <w:r>
              <w:t>Lic. Abril Estefanía Vega Araiza</w:t>
            </w:r>
          </w:p>
        </w:tc>
      </w:tr>
      <w:tr w:rsidR="00925C75" w:rsidRPr="00A753A2" w14:paraId="339ACE2F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473A77" w14:textId="77777777" w:rsidR="00925C75" w:rsidRPr="00A753A2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14:paraId="6370D0DF" w14:textId="77777777" w:rsidTr="000345FB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54E4AA94" w14:textId="3E4B3432" w:rsidR="00A4624B" w:rsidRPr="007301C5" w:rsidRDefault="000345FB" w:rsidP="00A4624B">
            <w:pPr>
              <w:spacing w:after="0" w:line="276" w:lineRule="auto"/>
              <w:ind w:left="179"/>
            </w:pPr>
            <w:hyperlink r:id="rId9" w:history="1">
              <w:r w:rsidRPr="002F7E80">
                <w:rPr>
                  <w:rStyle w:val="Hipervnculo"/>
                </w:rPr>
                <w:t>abril.vega@sinaloa.gob.mx</w:t>
              </w:r>
            </w:hyperlink>
            <w:r>
              <w:t xml:space="preserve"> </w:t>
            </w:r>
          </w:p>
        </w:tc>
      </w:tr>
      <w:tr w:rsidR="00A753A2" w:rsidRPr="00A753A2" w14:paraId="688D65F7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7A09E46F" w14:textId="77777777" w:rsidR="00A753A2" w:rsidRPr="00A753A2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14:paraId="3C5D9DC6" w14:textId="77777777" w:rsidTr="000345FB">
        <w:trPr>
          <w:trHeight w:val="340"/>
        </w:trPr>
        <w:tc>
          <w:tcPr>
            <w:tcW w:w="9910" w:type="dxa"/>
            <w:gridSpan w:val="3"/>
            <w:shd w:val="clear" w:color="auto" w:fill="auto"/>
            <w:vAlign w:val="center"/>
          </w:tcPr>
          <w:p w14:paraId="138DA773" w14:textId="61CA96F7" w:rsidR="004E1FF7" w:rsidRPr="007301C5" w:rsidRDefault="000B273E" w:rsidP="004E1FF7">
            <w:pPr>
              <w:spacing w:after="0" w:line="276" w:lineRule="auto"/>
              <w:ind w:left="179"/>
            </w:pPr>
            <w:r w:rsidRPr="00CC0E10">
              <w:t>Dirección del Servicio Estatal del Empleo y Productividad</w:t>
            </w:r>
          </w:p>
        </w:tc>
      </w:tr>
      <w:tr w:rsidR="004E1FF7" w:rsidRPr="00A753A2" w14:paraId="70A117C4" w14:textId="77777777" w:rsidTr="00090637">
        <w:trPr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6E7A9B34" w14:textId="77777777" w:rsidR="004E1FF7" w:rsidRPr="00A753A2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A753A2">
              <w:rPr>
                <w:rFonts w:eastAsia="Times New Roman"/>
                <w:b/>
                <w:color w:val="000000"/>
                <w:lang w:eastAsia="es-MX"/>
              </w:rPr>
              <w:t xml:space="preserve">Teléfono con </w:t>
            </w:r>
            <w:r>
              <w:rPr>
                <w:rFonts w:eastAsia="Times New Roman"/>
                <w:b/>
                <w:color w:val="000000"/>
                <w:lang w:eastAsia="es-MX"/>
              </w:rPr>
              <w:t xml:space="preserve">clave </w:t>
            </w:r>
            <w:r w:rsidRPr="00A753A2">
              <w:rPr>
                <w:rFonts w:eastAsia="Times New Roman"/>
                <w:b/>
                <w:color w:val="000000"/>
                <w:lang w:eastAsia="es-MX"/>
              </w:rPr>
              <w:t>lada:</w:t>
            </w:r>
          </w:p>
        </w:tc>
      </w:tr>
      <w:tr w:rsidR="004E1FF7" w14:paraId="49F6EF2F" w14:textId="77777777" w:rsidTr="000345FB">
        <w:trPr>
          <w:trHeight w:val="340"/>
        </w:trPr>
        <w:tc>
          <w:tcPr>
            <w:tcW w:w="9910" w:type="dxa"/>
            <w:gridSpan w:val="3"/>
            <w:shd w:val="clear" w:color="auto" w:fill="auto"/>
          </w:tcPr>
          <w:p w14:paraId="6F19C066" w14:textId="7CEF77E5" w:rsidR="004E1FF7" w:rsidRPr="007301C5" w:rsidRDefault="000B273E" w:rsidP="004E1FF7">
            <w:pPr>
              <w:spacing w:after="0" w:line="276" w:lineRule="auto"/>
              <w:ind w:left="179"/>
            </w:pPr>
            <w:r>
              <w:t>(667)</w:t>
            </w:r>
            <w:r w:rsidR="000345FB">
              <w:t xml:space="preserve"> 758 70 00 Ext. 3651</w:t>
            </w:r>
          </w:p>
        </w:tc>
      </w:tr>
    </w:tbl>
    <w:p w14:paraId="618D093C" w14:textId="77777777" w:rsidR="006F5149" w:rsidRPr="00027D0A" w:rsidRDefault="006F5149" w:rsidP="00090637">
      <w:pPr>
        <w:spacing w:after="0" w:line="276" w:lineRule="auto"/>
        <w:jc w:val="both"/>
        <w:rPr>
          <w:sz w:val="16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3402"/>
        <w:gridCol w:w="1263"/>
      </w:tblGrid>
      <w:tr w:rsidR="002C2D3A" w:rsidRPr="002C2D3A" w14:paraId="732B5D37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1529799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Datos de la Instancia Evaluadora</w:t>
            </w:r>
          </w:p>
        </w:tc>
      </w:tr>
      <w:tr w:rsidR="00090637" w:rsidRPr="006C747D" w14:paraId="6A55E30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61A3F75F" w14:textId="77777777" w:rsidR="00090637" w:rsidRPr="00866990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b/>
                <w:bCs/>
              </w:rPr>
              <w:t>Tipo de Contratación:</w:t>
            </w:r>
          </w:p>
        </w:tc>
      </w:tr>
      <w:tr w:rsidR="00A06CEF" w:rsidRPr="00A06CEF" w14:paraId="2644F523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F39CD8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D4FCBC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0924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Invitación a Tres: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C28DA20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A06CEF" w14:paraId="01645121" w14:textId="77777777" w:rsidTr="00D913D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7D0EB1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96102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FB7939" w14:textId="77777777" w:rsidR="00A06CEF" w:rsidRPr="00866990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866990">
              <w:rPr>
                <w:b/>
                <w:bCs/>
              </w:rPr>
              <w:t>Licitación Pública Internacional: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663DF9" w14:textId="77777777" w:rsidR="00A06CEF" w:rsidRPr="00866990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6C747D" w14:paraId="163531B5" w14:textId="77777777" w:rsidTr="00133709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890009" w14:textId="77777777" w:rsidR="00A06CEF" w:rsidRPr="00866990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866990">
              <w:rPr>
                <w:b/>
                <w:bCs/>
              </w:rPr>
              <w:t>Otro (</w:t>
            </w:r>
            <w:r w:rsidR="00C61D21" w:rsidRPr="00866990">
              <w:rPr>
                <w:b/>
                <w:bCs/>
              </w:rPr>
              <w:t>especificar</w:t>
            </w:r>
            <w:r w:rsidRPr="00866990">
              <w:rPr>
                <w:b/>
                <w:bCs/>
              </w:rPr>
              <w:t>):</w:t>
            </w:r>
          </w:p>
        </w:tc>
        <w:tc>
          <w:tcPr>
            <w:tcW w:w="6649" w:type="dxa"/>
            <w:gridSpan w:val="3"/>
            <w:shd w:val="clear" w:color="auto" w:fill="auto"/>
            <w:vAlign w:val="center"/>
          </w:tcPr>
          <w:p w14:paraId="22D310B8" w14:textId="77777777" w:rsidR="00A06CEF" w:rsidRPr="00866990" w:rsidRDefault="00C61D21" w:rsidP="00A06CEF">
            <w:pPr>
              <w:spacing w:after="0" w:line="276" w:lineRule="auto"/>
            </w:pPr>
            <w:r w:rsidRPr="00866990">
              <w:t>Evaluación Interna</w:t>
            </w:r>
          </w:p>
        </w:tc>
      </w:tr>
      <w:tr w:rsidR="00090637" w:rsidRPr="006C747D" w14:paraId="26415400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1C0A33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090637" w14:paraId="4305D4C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334040E1" w14:textId="080C23F2" w:rsidR="00090637" w:rsidRPr="00866990" w:rsidRDefault="000B273E" w:rsidP="00521401">
            <w:pPr>
              <w:spacing w:after="0" w:line="276" w:lineRule="auto"/>
              <w:ind w:left="179"/>
            </w:pPr>
            <w:r>
              <w:t>No aplica (modalidad interna)</w:t>
            </w:r>
          </w:p>
        </w:tc>
      </w:tr>
      <w:tr w:rsidR="00090637" w:rsidRPr="00C61D21" w14:paraId="513CF278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1C016F1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090637" w14:paraId="5CBDEAA7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2A2EB40C" w14:textId="081A88AE" w:rsidR="00090637" w:rsidRPr="00866990" w:rsidRDefault="000B273E" w:rsidP="00521401">
            <w:pPr>
              <w:spacing w:after="0" w:line="276" w:lineRule="auto"/>
              <w:ind w:left="179"/>
            </w:pPr>
            <w:r>
              <w:t>No aplica (modalidad interna)</w:t>
            </w:r>
          </w:p>
        </w:tc>
      </w:tr>
      <w:tr w:rsidR="00090637" w:rsidRPr="00C61D21" w14:paraId="35D311F3" w14:textId="77777777" w:rsidTr="00C61D21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7CDFEEA4" w14:textId="77777777" w:rsidR="00090637" w:rsidRPr="00866990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4C435E" w:rsidRPr="004C435E" w14:paraId="0EF2F8FE" w14:textId="77777777" w:rsidTr="004C435E">
        <w:trPr>
          <w:trHeight w:val="340"/>
        </w:trPr>
        <w:tc>
          <w:tcPr>
            <w:tcW w:w="9910" w:type="dxa"/>
            <w:gridSpan w:val="4"/>
            <w:shd w:val="clear" w:color="auto" w:fill="auto"/>
            <w:vAlign w:val="center"/>
          </w:tcPr>
          <w:p w14:paraId="7D64613A" w14:textId="67247E17" w:rsidR="004C435E" w:rsidRPr="00866990" w:rsidRDefault="000B273E" w:rsidP="004C435E">
            <w:pPr>
              <w:spacing w:after="0" w:line="276" w:lineRule="auto"/>
              <w:ind w:left="179"/>
            </w:pPr>
            <w:r>
              <w:t>No aplica (modalidad interna)</w:t>
            </w:r>
          </w:p>
        </w:tc>
      </w:tr>
    </w:tbl>
    <w:p w14:paraId="4F8B6B6B" w14:textId="77777777" w:rsidR="002C2D3A" w:rsidRPr="00027D0A" w:rsidRDefault="002C2D3A">
      <w:pPr>
        <w:rPr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8B7EE0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4AF233BE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66E708F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022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0376562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6B76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4769C86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39406F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63F577C5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8F40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5B009D40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68472" w14:textId="77777777" w:rsidR="00790C50" w:rsidRDefault="00790C50" w:rsidP="008E5209">
      <w:pPr>
        <w:spacing w:after="0" w:line="240" w:lineRule="auto"/>
      </w:pPr>
      <w:r>
        <w:separator/>
      </w:r>
    </w:p>
  </w:endnote>
  <w:endnote w:type="continuationSeparator" w:id="0">
    <w:p w14:paraId="411F266A" w14:textId="77777777" w:rsidR="00790C50" w:rsidRDefault="00790C50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scadia Code ExtraLight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2AEE73D2" w14:textId="029DD683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027D0A">
          <w:rPr>
            <w:b/>
            <w:bCs/>
            <w:noProof/>
            <w:sz w:val="18"/>
            <w:szCs w:val="18"/>
          </w:rPr>
          <w:t>4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8CD4352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0E690CD3" w14:textId="7367B004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0345FB" w:rsidRPr="000345FB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F1DC62D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8D8C1" w14:textId="77777777" w:rsidR="00790C50" w:rsidRDefault="00790C50" w:rsidP="008E5209">
      <w:pPr>
        <w:spacing w:after="0" w:line="240" w:lineRule="auto"/>
      </w:pPr>
      <w:r>
        <w:separator/>
      </w:r>
    </w:p>
  </w:footnote>
  <w:footnote w:type="continuationSeparator" w:id="0">
    <w:p w14:paraId="00FE62BE" w14:textId="77777777" w:rsidR="00790C50" w:rsidRDefault="00790C50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6DDD3" w14:textId="77777777" w:rsidR="0008479E" w:rsidRPr="00632B10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632B10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4FE82AE" wp14:editId="72E82C38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2B10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5028B6ED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FD386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65B1DB34" wp14:editId="733335FA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19D2993B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67pt;height:595.5pt" o:bullet="t">
        <v:imagedata r:id="rId1" o:title="03"/>
      </v:shape>
    </w:pict>
  </w:numPicBullet>
  <w:numPicBullet w:numPicBulletId="1">
    <w:pict>
      <v:shape id="_x0000_i1029" type="#_x0000_t75" style="width:282pt;height:297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5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7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2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3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9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23"/>
  </w:num>
  <w:num w:numId="2">
    <w:abstractNumId w:val="21"/>
  </w:num>
  <w:num w:numId="3">
    <w:abstractNumId w:val="7"/>
  </w:num>
  <w:num w:numId="4">
    <w:abstractNumId w:val="19"/>
  </w:num>
  <w:num w:numId="5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>
    <w:abstractNumId w:val="27"/>
  </w:num>
  <w:num w:numId="7">
    <w:abstractNumId w:val="28"/>
  </w:num>
  <w:num w:numId="8">
    <w:abstractNumId w:val="29"/>
  </w:num>
  <w:num w:numId="9">
    <w:abstractNumId w:val="20"/>
  </w:num>
  <w:num w:numId="10">
    <w:abstractNumId w:val="12"/>
  </w:num>
  <w:num w:numId="11">
    <w:abstractNumId w:val="14"/>
  </w:num>
  <w:num w:numId="12">
    <w:abstractNumId w:val="26"/>
  </w:num>
  <w:num w:numId="13">
    <w:abstractNumId w:val="25"/>
  </w:num>
  <w:num w:numId="14">
    <w:abstractNumId w:val="22"/>
  </w:num>
  <w:num w:numId="15">
    <w:abstractNumId w:val="16"/>
  </w:num>
  <w:num w:numId="16">
    <w:abstractNumId w:val="4"/>
  </w:num>
  <w:num w:numId="17">
    <w:abstractNumId w:val="6"/>
  </w:num>
  <w:num w:numId="18">
    <w:abstractNumId w:val="17"/>
  </w:num>
  <w:num w:numId="19">
    <w:abstractNumId w:val="15"/>
  </w:num>
  <w:num w:numId="20">
    <w:abstractNumId w:val="5"/>
  </w:num>
  <w:num w:numId="21">
    <w:abstractNumId w:val="3"/>
  </w:num>
  <w:num w:numId="22">
    <w:abstractNumId w:val="13"/>
  </w:num>
  <w:num w:numId="23">
    <w:abstractNumId w:val="24"/>
  </w:num>
  <w:num w:numId="24">
    <w:abstractNumId w:val="11"/>
  </w:num>
  <w:num w:numId="25">
    <w:abstractNumId w:val="18"/>
  </w:num>
  <w:num w:numId="26">
    <w:abstractNumId w:val="8"/>
  </w:num>
  <w:num w:numId="27">
    <w:abstractNumId w:val="10"/>
  </w:num>
  <w:num w:numId="28">
    <w:abstractNumId w:val="0"/>
  </w:num>
  <w:num w:numId="29">
    <w:abstractNumId w:val="9"/>
  </w:num>
  <w:num w:numId="30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27D0A"/>
    <w:rsid w:val="000345FB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273E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2B10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747D"/>
    <w:rsid w:val="006D38E2"/>
    <w:rsid w:val="006D4E80"/>
    <w:rsid w:val="006E538E"/>
    <w:rsid w:val="006E67EA"/>
    <w:rsid w:val="006E7E0D"/>
    <w:rsid w:val="006F0FD1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20F0E"/>
    <w:rsid w:val="00B21AB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A26B"/>
  <w15:docId w15:val="{C9A9A83F-DBA6-42EF-8197-A5FAA368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8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2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3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2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0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1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7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9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1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7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2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8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millan@sinaloa.gob.m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bril.vega@sinaloa.gob.m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04A1-5F7B-4C22-88C7-5D64049E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</Template>
  <TotalTime>36</TotalTime>
  <Pages>5</Pages>
  <Words>1560</Words>
  <Characters>8580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Lenovo</cp:lastModifiedBy>
  <cp:revision>14</cp:revision>
  <cp:lastPrinted>2022-06-17T19:35:00Z</cp:lastPrinted>
  <dcterms:created xsi:type="dcterms:W3CDTF">2022-12-06T19:20:00Z</dcterms:created>
  <dcterms:modified xsi:type="dcterms:W3CDTF">2023-07-04T15:53:00Z</dcterms:modified>
</cp:coreProperties>
</file>